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Минэкономразвития России от 06.06.2016 N 353</w:t>
              <w:br/>
              <w:t xml:space="preserve">(ред. от 29.03.2017)</w:t>
              <w:br/>
              <w:t xml:space="preserve">"Об утверждении Порядка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w:t>
              <w:br/>
              <w:t xml:space="preserve">(Зарегистрировано в Минюсте России 17.08.2016 N 43276)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17 августа 2016 г. N 43276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ЭКОНОМИЧЕСКОГО РАЗВИТИЯ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6 июня 2016 г. N 353</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ОСУЩЕСТВЛЕНИЯ КОНТРОЛЯ ЗА СОБЛЮДЕНИЕМ НА ТЕРРИТОРИЯХ</w:t>
      </w:r>
    </w:p>
    <w:p>
      <w:pPr>
        <w:pStyle w:val="2"/>
        <w:jc w:val="center"/>
      </w:pPr>
      <w:r>
        <w:rPr>
          <w:sz w:val="20"/>
        </w:rPr>
        <w:t xml:space="preserve">СУБЪЕКТОВ РОССИЙСКОЙ ФЕДЕРАЦИИ НОРМАТИВОВ МИНИМАЛЬНОЙ</w:t>
      </w:r>
    </w:p>
    <w:p>
      <w:pPr>
        <w:pStyle w:val="2"/>
        <w:jc w:val="center"/>
      </w:pPr>
      <w:r>
        <w:rPr>
          <w:sz w:val="20"/>
        </w:rPr>
        <w:t xml:space="preserve">ОБЕСПЕЧЕННОСТИ НАСЕЛЕНИЯ ПУНКТАМИ ТЕХНИЧЕСКОГО</w:t>
      </w:r>
    </w:p>
    <w:p>
      <w:pPr>
        <w:pStyle w:val="2"/>
        <w:jc w:val="center"/>
      </w:pPr>
      <w:r>
        <w:rPr>
          <w:sz w:val="20"/>
        </w:rPr>
        <w:t xml:space="preserve">ОСМОТРА ТРАНСПОРТНЫХ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экономразвития России от 29.03.2017 N 136 &quot;О внесении изменений в Порядок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 утвержденный приказом Минэкономразвития России от 6 июня 2016 г. N 353&quot; (Зарегистрировано в Минюсте России 24.04.2017 N 46459) {КонсультантПлюс}">
              <w:r>
                <w:rPr>
                  <w:sz w:val="20"/>
                  <w:color w:val="0000ff"/>
                </w:rPr>
                <w:t xml:space="preserve">Приказа</w:t>
              </w:r>
            </w:hyperlink>
            <w:r>
              <w:rPr>
                <w:sz w:val="20"/>
                <w:color w:val="392c69"/>
              </w:rPr>
              <w:t xml:space="preserve"> Минэкономразвития России от 29.03.2017 N 136)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Федеральный закон от 01.07.2011 N 170-ФЗ (ред. от 30.12.2021) &quot;О техническом осмотре транспортных средств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частью 1 статьи 6</w:t>
        </w:r>
      </w:hyperlink>
      <w:r>
        <w:rPr>
          <w:sz w:val="20"/>
        </w:rPr>
        <w:t xml:space="preserve"> и </w:t>
      </w:r>
      <w:hyperlink w:history="0" r:id="rId9" w:tooltip="Федеральный закон от 01.07.2011 N 170-ФЗ (ред. от 30.12.2021) &quot;О техническом осмотре транспортных средств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пунктом 11 статьи 8</w:t>
        </w:r>
      </w:hyperlink>
      <w:r>
        <w:rPr>
          <w:sz w:val="20"/>
        </w:rP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7020, 7040, 7061; 2012, N 31, ст. 4319, 4320; N 53, ст. 7592; 2013, N 27, ст. 3477; N 30, ст. 4082, 4084; N 52, ст. 6985; 2014, N 23, ст. 2930), </w:t>
      </w:r>
      <w:hyperlink w:history="0" r:id="rId10" w:tooltip="Постановление Правительства РФ от 05.06.2008 N 437 (ред. от 23.12.2022) &quot;О Министерстве экономического развития Российской Федерации&quot; (с изм. и доп., вступ. в силу с 11.01.2023) {КонсультантПлюс}">
        <w:r>
          <w:rPr>
            <w:sz w:val="20"/>
            <w:color w:val="0000ff"/>
          </w:rPr>
          <w:t xml:space="preserve">подпунктом 5.2.28(151)</w:t>
        </w:r>
      </w:hyperlink>
      <w:r>
        <w:rPr>
          <w:sz w:val="20"/>
        </w:rP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N 46, ст. 5337; 2009, N 3, ст. 378; N 18, ст. 2257; N 19, ст. 2344; N 25, ст. 3052; N 26, ст. 3190; N 41, ст. 4777; N 46, ст. 5488; 2010, N 5, ст. 532; N 9, ст. 960; N 10, ст. 1085; N 19, ст. 2324; N 21, ст. 2602; N 26, ст. 3350; N 40, ст. 5068; N 41, ст. 5240; N 45, ст. 5860; N 52, ст. 7104; 2011, N 9, ст. 1251; N 12, ст. 1640; N 14, ст. 1935; N 15, ст. 2131; N 17, ст. 2411, 2424; N 36, ст. 5149, 5151; N 39, ст. 5485; N 43, ст. 6079; N 46, ст. 6527; 2012, N 1, ст. 170, 177; N 13, ст. 1531; N 19, ст. 2436, 2444; N 27, ст. 3745, 3766; N 37, ст. 5001; N 39, ст. 5284; N 51, ст. 7236; N 52, ст. 7491; N 53, ст. 7943; 2013, N 5, ст. 391; N 14, ст. 1705; N 33, ст. 4386; N 35, ст. 4514; N 36, ст. 4578; N 45, ст. 5822; N 47, ст. 6120; N 50, ст. 6606; N 52, ст. 7217; 2014, N 6, ст. 584; N 15, ст. 1750; N 16, ст. 1900; N 21, ст. 2712; N 37, ст. 4954; N 40, ст. 5426; N 42, ст. 5757; N 44, ст. 6072; N 48, ст. 6871; N 49, ст. 6957; N 50, ст. 7100, 7123; N 51, ст. 7446; 2015, N 1, ст. 219; N 6, ст. 965; N 7, ст. 1046; N 16, ст. 2388; N 20, ст. 2920; N 22, ст. 3230; N 24, ст. 3479; N 30, ст. 4589; N 36, ст. 5050; N 41, ст. 5671; N 43, ст. 5977; N 44, ст. 6140; N 46, ст. 6377, 6388; 2016, N 2, ст. 325, 336; N 5, ст. 697; N 7, ст. 994; N 17, ст. 2409, 2410), приказываю:</w:t>
      </w:r>
    </w:p>
    <w:p>
      <w:pPr>
        <w:pStyle w:val="0"/>
        <w:spacing w:before="200" w:line-rule="auto"/>
        <w:ind w:firstLine="540"/>
        <w:jc w:val="both"/>
      </w:pPr>
      <w:r>
        <w:rPr>
          <w:sz w:val="20"/>
        </w:rPr>
        <w:t xml:space="preserve">1. Утвердить </w:t>
      </w:r>
      <w:hyperlink w:history="0" w:anchor="P32" w:tooltip="ПОРЯДОК">
        <w:r>
          <w:rPr>
            <w:sz w:val="20"/>
            <w:color w:val="0000ff"/>
          </w:rPr>
          <w:t xml:space="preserve">Порядок</w:t>
        </w:r>
      </w:hyperlink>
      <w:r>
        <w:rPr>
          <w:sz w:val="20"/>
        </w:rPr>
        <w:t xml:space="preserve">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 согласно приложению к настоящему приказу.</w:t>
      </w:r>
    </w:p>
    <w:p>
      <w:pPr>
        <w:pStyle w:val="0"/>
        <w:spacing w:before="200" w:line-rule="auto"/>
        <w:ind w:firstLine="540"/>
        <w:jc w:val="both"/>
      </w:pPr>
      <w:r>
        <w:rPr>
          <w:sz w:val="20"/>
        </w:rPr>
        <w:t xml:space="preserve">2. Признать не подлежащим применению </w:t>
      </w:r>
      <w:hyperlink w:history="0" r:id="rId11" w:tooltip="Приказ Минрегиона РФ от 29.12.2011 N 617 &quot;Об утверждении Порядка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quot; (Зарегистрировано в Минюсте РФ 27.02.2012 N 23345) ------------ Утратил силу или отменен {КонсультантПлюс}">
        <w:r>
          <w:rPr>
            <w:sz w:val="20"/>
            <w:color w:val="0000ff"/>
          </w:rPr>
          <w:t xml:space="preserve">приказ</w:t>
        </w:r>
      </w:hyperlink>
      <w:r>
        <w:rPr>
          <w:sz w:val="20"/>
        </w:rPr>
        <w:t xml:space="preserve"> Министерства регионального развития Российской Федерации от 29 декабря 2011 г. N 617 "Об утверждении порядка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 (зарегистрирован Минюстом России 27 февраля 2012 г., регистрационный N 23345).</w:t>
      </w:r>
    </w:p>
    <w:p>
      <w:pPr>
        <w:pStyle w:val="0"/>
        <w:jc w:val="both"/>
      </w:pPr>
      <w:r>
        <w:rPr>
          <w:sz w:val="20"/>
        </w:rPr>
      </w:r>
    </w:p>
    <w:p>
      <w:pPr>
        <w:pStyle w:val="0"/>
        <w:jc w:val="right"/>
      </w:pPr>
      <w:r>
        <w:rPr>
          <w:sz w:val="20"/>
        </w:rPr>
        <w:t xml:space="preserve">Министр</w:t>
      </w:r>
    </w:p>
    <w:p>
      <w:pPr>
        <w:pStyle w:val="0"/>
        <w:jc w:val="right"/>
      </w:pPr>
      <w:r>
        <w:rPr>
          <w:sz w:val="20"/>
        </w:rPr>
        <w:t xml:space="preserve">А.В.УЛЮКАЕВ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Минэкономразвития России</w:t>
      </w:r>
    </w:p>
    <w:p>
      <w:pPr>
        <w:pStyle w:val="0"/>
        <w:jc w:val="right"/>
      </w:pPr>
      <w:r>
        <w:rPr>
          <w:sz w:val="20"/>
        </w:rPr>
        <w:t xml:space="preserve">от 06.06.2016 N 353</w:t>
      </w:r>
    </w:p>
    <w:p>
      <w:pPr>
        <w:pStyle w:val="0"/>
        <w:jc w:val="both"/>
      </w:pPr>
      <w:r>
        <w:rPr>
          <w:sz w:val="20"/>
        </w:rPr>
      </w:r>
    </w:p>
    <w:bookmarkStart w:id="32" w:name="P32"/>
    <w:bookmarkEnd w:id="32"/>
    <w:p>
      <w:pPr>
        <w:pStyle w:val="2"/>
        <w:jc w:val="center"/>
      </w:pPr>
      <w:r>
        <w:rPr>
          <w:sz w:val="20"/>
        </w:rPr>
        <w:t xml:space="preserve">ПОРЯДОК</w:t>
      </w:r>
    </w:p>
    <w:p>
      <w:pPr>
        <w:pStyle w:val="2"/>
        <w:jc w:val="center"/>
      </w:pPr>
      <w:r>
        <w:rPr>
          <w:sz w:val="20"/>
        </w:rPr>
        <w:t xml:space="preserve">ОСУЩЕСТВЛЕНИЯ КОНТРОЛЯ ЗА СОБЛЮДЕНИЕМ НА ТЕРРИТОРИЯХ</w:t>
      </w:r>
    </w:p>
    <w:p>
      <w:pPr>
        <w:pStyle w:val="2"/>
        <w:jc w:val="center"/>
      </w:pPr>
      <w:r>
        <w:rPr>
          <w:sz w:val="20"/>
        </w:rPr>
        <w:t xml:space="preserve">СУБЪЕКТОВ РОССИЙСКОЙ ФЕДЕРАЦИИ НОРМАТИВОВ МИНИМАЛЬНОЙ</w:t>
      </w:r>
    </w:p>
    <w:p>
      <w:pPr>
        <w:pStyle w:val="2"/>
        <w:jc w:val="center"/>
      </w:pPr>
      <w:r>
        <w:rPr>
          <w:sz w:val="20"/>
        </w:rPr>
        <w:t xml:space="preserve">ОБЕСПЕЧЕННОСТИ НАСЕЛЕНИЯ ПУНКТАМИ ТЕХНИЧЕСКОГО</w:t>
      </w:r>
    </w:p>
    <w:p>
      <w:pPr>
        <w:pStyle w:val="2"/>
        <w:jc w:val="center"/>
      </w:pPr>
      <w:r>
        <w:rPr>
          <w:sz w:val="20"/>
        </w:rPr>
        <w:t xml:space="preserve">ОСМОТРА ТРАНСПОРТНЫХ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риказ Минэкономразвития России от 29.03.2017 N 136 &quot;О внесении изменений в Порядок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 утвержденный приказом Минэкономразвития России от 6 июня 2016 г. N 353&quot; (Зарегистрировано в Минюсте России 24.04.2017 N 46459) {КонсультантПлюс}">
              <w:r>
                <w:rPr>
                  <w:sz w:val="20"/>
                  <w:color w:val="0000ff"/>
                </w:rPr>
                <w:t xml:space="preserve">Приказа</w:t>
              </w:r>
            </w:hyperlink>
            <w:r>
              <w:rPr>
                <w:sz w:val="20"/>
                <w:color w:val="392c69"/>
              </w:rPr>
              <w:t xml:space="preserve"> Минэкономразвития России от 29.03.2017 N 136)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правила организации и осуществления контроля за соблюдением уполномоченными органами исполнительной власти субъектов Российской Федерации на территориях субъектов Российской Федерации нормативов минимальной обеспеченности населения пунктами технического осмотра транспортных средств (далее - контроль).</w:t>
      </w:r>
    </w:p>
    <w:p>
      <w:pPr>
        <w:pStyle w:val="0"/>
        <w:spacing w:before="200" w:line-rule="auto"/>
        <w:ind w:firstLine="540"/>
        <w:jc w:val="both"/>
      </w:pPr>
      <w:r>
        <w:rPr>
          <w:sz w:val="20"/>
        </w:rPr>
        <w:t xml:space="preserve">2. В целях осуществления контроля Минэкономразвития России проводит рассмотрение и анализ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(далее - нормативы минимальной обеспеченности пунктами ТО), утвержденных уполномоченными органами исполнительной власти субъектов Российской Федерации.</w:t>
      </w:r>
    </w:p>
    <w:p>
      <w:pPr>
        <w:pStyle w:val="0"/>
        <w:spacing w:before="200" w:line-rule="auto"/>
        <w:ind w:firstLine="540"/>
        <w:jc w:val="both"/>
      </w:pPr>
      <w:r>
        <w:rPr>
          <w:sz w:val="20"/>
        </w:rPr>
        <w:t xml:space="preserve">3. Объектами контроля являются уполномоченные органы исполнительной власти субъектов Российской Федерации, осуществляющие организацию проведения технического осмотра транспортных средств на территории соответствующего субъекта Российской Федерации и входящих в его состав муниципальных образований (далее - уполномоченный орган субъекта Российской Федерации).</w:t>
      </w:r>
    </w:p>
    <w:p>
      <w:pPr>
        <w:pStyle w:val="0"/>
        <w:spacing w:before="200" w:line-rule="auto"/>
        <w:ind w:firstLine="540"/>
        <w:jc w:val="both"/>
      </w:pPr>
      <w:r>
        <w:rPr>
          <w:sz w:val="20"/>
        </w:rPr>
        <w:t xml:space="preserve">4. Контроль осуществляется путем проведения плановых и внеплановых проверок соблюдения уполномоченными органами субъекта Российской Федерации на территориях субъектов Российской Федерации нормативов минимальной обеспеченности пунктами ТО (далее - проверки).</w:t>
      </w:r>
    </w:p>
    <w:p>
      <w:pPr>
        <w:pStyle w:val="0"/>
        <w:spacing w:before="200" w:line-rule="auto"/>
        <w:ind w:firstLine="540"/>
        <w:jc w:val="both"/>
      </w:pPr>
      <w:r>
        <w:rPr>
          <w:sz w:val="20"/>
        </w:rPr>
        <w:t xml:space="preserve">5. Плановые и внеплановые проверки проводятся в форме документарной или выездной проверки.</w:t>
      </w:r>
    </w:p>
    <w:p>
      <w:pPr>
        <w:pStyle w:val="0"/>
        <w:spacing w:before="200" w:line-rule="auto"/>
        <w:ind w:firstLine="540"/>
        <w:jc w:val="both"/>
      </w:pPr>
      <w:r>
        <w:rPr>
          <w:sz w:val="20"/>
        </w:rPr>
        <w:t xml:space="preserve">Документарная проверка проводится по месту нахождения Минэкономразвития России.</w:t>
      </w:r>
    </w:p>
    <w:p>
      <w:pPr>
        <w:pStyle w:val="0"/>
        <w:spacing w:before="200" w:line-rule="auto"/>
        <w:ind w:firstLine="540"/>
        <w:jc w:val="both"/>
      </w:pPr>
      <w:r>
        <w:rPr>
          <w:sz w:val="20"/>
        </w:rPr>
        <w:t xml:space="preserve">Выездная проверка проводится по месту нахождения уполномоченного органа субъекта Российской Федерации.</w:t>
      </w:r>
    </w:p>
    <w:bookmarkStart w:id="47" w:name="P47"/>
    <w:bookmarkEnd w:id="47"/>
    <w:p>
      <w:pPr>
        <w:pStyle w:val="0"/>
        <w:spacing w:before="200" w:line-rule="auto"/>
        <w:ind w:firstLine="540"/>
        <w:jc w:val="both"/>
      </w:pPr>
      <w:r>
        <w:rPr>
          <w:sz w:val="20"/>
        </w:rPr>
        <w:t xml:space="preserve">6. Уполномоченные органы субъектов Российской Федерации до 1 февраля года, следующего за отчетным годом, представляют в Минэкономразвития России ежегодные отчеты о нормативной и фактической обеспеченности населения субъекта Российской Федерации и входящих в его состав муниципальных образований пунктами технического осмотра транспортных средств (далее - ежегодный отчет).</w:t>
      </w:r>
    </w:p>
    <w:bookmarkStart w:id="48" w:name="P48"/>
    <w:bookmarkEnd w:id="48"/>
    <w:p>
      <w:pPr>
        <w:pStyle w:val="0"/>
        <w:spacing w:before="200" w:line-rule="auto"/>
        <w:ind w:firstLine="540"/>
        <w:jc w:val="both"/>
      </w:pPr>
      <w:r>
        <w:rPr>
          <w:sz w:val="20"/>
        </w:rPr>
        <w:t xml:space="preserve">7. Плановые проверки проводятся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w:t>
      </w:r>
    </w:p>
    <w:p>
      <w:pPr>
        <w:pStyle w:val="0"/>
        <w:spacing w:before="200" w:line-rule="auto"/>
        <w:ind w:firstLine="540"/>
        <w:jc w:val="both"/>
      </w:pPr>
      <w:r>
        <w:rPr>
          <w:sz w:val="20"/>
        </w:rPr>
        <w:t xml:space="preserve">Проект ежегодного плана проверок деятельности уполномоченных органов субъектов Российской Федерации, направляемый в прокуратуру субъекта Российской Федерации для формирования ежегодного плана проверок по субъекту Российской Федерации, формируется с учетом проведенного анализа ежегодных отчетов, представляемых в соответствии с </w:t>
      </w:r>
      <w:hyperlink w:history="0" w:anchor="P47" w:tooltip="6. Уполномоченные органы субъектов Российской Федерации до 1 февраля года, следующего за отчетным годом, представляют в Минэкономразвития России ежегодные отчеты о нормативной и фактической обеспеченности населения субъекта Российской Федерации и входящих в его состав муниципальных образований пунктами технического осмотра транспортных средств (далее - ежегодный отчет).">
        <w:r>
          <w:rPr>
            <w:sz w:val="20"/>
            <w:color w:val="0000ff"/>
          </w:rPr>
          <w:t xml:space="preserve">пунктом 6</w:t>
        </w:r>
      </w:hyperlink>
      <w:r>
        <w:rPr>
          <w:sz w:val="20"/>
        </w:rPr>
        <w:t xml:space="preserve"> настоящего Порядка.</w:t>
      </w:r>
    </w:p>
    <w:p>
      <w:pPr>
        <w:pStyle w:val="0"/>
        <w:jc w:val="both"/>
      </w:pPr>
      <w:r>
        <w:rPr>
          <w:sz w:val="20"/>
        </w:rPr>
        <w:t xml:space="preserve">(п. 7 в ред. </w:t>
      </w:r>
      <w:hyperlink w:history="0" r:id="rId13" w:tooltip="Приказ Минэкономразвития России от 29.03.2017 N 136 &quot;О внесении изменений в Порядок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 утвержденный приказом Минэкономразвития России от 6 июня 2016 г. N 353&quot; (Зарегистрировано в Минюсте России 24.04.2017 N 46459) {КонсультантПлюс}">
        <w:r>
          <w:rPr>
            <w:sz w:val="20"/>
            <w:color w:val="0000ff"/>
          </w:rPr>
          <w:t xml:space="preserve">Приказа</w:t>
        </w:r>
      </w:hyperlink>
      <w:r>
        <w:rPr>
          <w:sz w:val="20"/>
        </w:rPr>
        <w:t xml:space="preserve"> Минэкономразвития России от 29.03.2017 N 136)</w:t>
      </w:r>
    </w:p>
    <w:bookmarkStart w:id="51" w:name="P51"/>
    <w:bookmarkEnd w:id="51"/>
    <w:p>
      <w:pPr>
        <w:pStyle w:val="0"/>
        <w:spacing w:before="200" w:line-rule="auto"/>
        <w:ind w:firstLine="540"/>
        <w:jc w:val="both"/>
      </w:pPr>
      <w:r>
        <w:rPr>
          <w:sz w:val="20"/>
        </w:rPr>
        <w:t xml:space="preserve">8. Внеплановые проверки деятельности уполномоченных органов субъектов Российской Федерации проводятся по согласованию с прокуратурой субъекта Российской Федерации на основании решения Министра экономического развития Российской Федерации или лица, его замещающего,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 соответствующей сфере деятельности, которые влекут или могут повлечь возникновение чрезвычайных ситуаций, угрозы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в соответствующей сфере деятельности по поступившим в органы прокуратуры материалам и обращениям, а также в целях контроля за исполнением ранее выданного представления о необходимости принятия мер по организации обеспечения населения достаточным (минимальным в соответствии с нормативом) количеством пунктов технического осмотра транспортных средств или о принятии мер по представлению уполномоченным органом субъекта Российской Федерации документов, необходимых для проведения проверки. Указанные проверки проводятся без согласования с органами прокуратуры.</w:t>
      </w:r>
    </w:p>
    <w:p>
      <w:pPr>
        <w:pStyle w:val="0"/>
        <w:spacing w:before="200" w:line-rule="auto"/>
        <w:ind w:firstLine="540"/>
        <w:jc w:val="both"/>
      </w:pPr>
      <w:r>
        <w:rPr>
          <w:sz w:val="20"/>
        </w:rPr>
        <w:t xml:space="preserve">Заявление о согласовании проведения внеплановой проверки в прокуратуру субъекта Российской Федерации направляется не позднее 3 рабочих дней до дня предполагаемой внеплановой проверки.</w:t>
      </w:r>
    </w:p>
    <w:p>
      <w:pPr>
        <w:pStyle w:val="0"/>
        <w:jc w:val="both"/>
      </w:pPr>
      <w:r>
        <w:rPr>
          <w:sz w:val="20"/>
        </w:rPr>
        <w:t xml:space="preserve">(п. 8 в ред. </w:t>
      </w:r>
      <w:hyperlink w:history="0" r:id="rId14" w:tooltip="Приказ Минэкономразвития России от 29.03.2017 N 136 &quot;О внесении изменений в Порядок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 утвержденный приказом Минэкономразвития России от 6 июня 2016 г. N 353&quot; (Зарегистрировано в Минюсте России 24.04.2017 N 46459) {КонсультантПлюс}">
        <w:r>
          <w:rPr>
            <w:sz w:val="20"/>
            <w:color w:val="0000ff"/>
          </w:rPr>
          <w:t xml:space="preserve">Приказа</w:t>
        </w:r>
      </w:hyperlink>
      <w:r>
        <w:rPr>
          <w:sz w:val="20"/>
        </w:rPr>
        <w:t xml:space="preserve"> Минэкономразвития России от 29.03.2017 N 136)</w:t>
      </w:r>
    </w:p>
    <w:p>
      <w:pPr>
        <w:pStyle w:val="0"/>
        <w:spacing w:before="200" w:line-rule="auto"/>
        <w:ind w:firstLine="540"/>
        <w:jc w:val="both"/>
      </w:pPr>
      <w:r>
        <w:rPr>
          <w:sz w:val="20"/>
        </w:rPr>
        <w:t xml:space="preserve">9. Проверка назначается приказом Минэкономразвития России о проведении проверки (далее - приказ о проведении проверки).</w:t>
      </w:r>
    </w:p>
    <w:p>
      <w:pPr>
        <w:pStyle w:val="0"/>
        <w:spacing w:before="200" w:line-rule="auto"/>
        <w:ind w:firstLine="540"/>
        <w:jc w:val="both"/>
      </w:pPr>
      <w:r>
        <w:rPr>
          <w:sz w:val="20"/>
        </w:rPr>
        <w:t xml:space="preserve">В приказе о проведении проверки указываются правовые основания проведения проверки, предусмотренные </w:t>
      </w:r>
      <w:hyperlink w:history="0" w:anchor="P48" w:tooltip="7. Плановые проверки проводятся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w:r>
          <w:rPr>
            <w:sz w:val="20"/>
            <w:color w:val="0000ff"/>
          </w:rPr>
          <w:t xml:space="preserve">пунктами 7</w:t>
        </w:r>
      </w:hyperlink>
      <w:r>
        <w:rPr>
          <w:sz w:val="20"/>
        </w:rPr>
        <w:t xml:space="preserve"> и </w:t>
      </w:r>
      <w:hyperlink w:history="0" w:anchor="P51" w:tooltip="8. Внеплановые проверки деятельности уполномоченных органов субъектов Российской Федерации проводятся по согласованию с прокуратурой субъекта Российской Федерации на основании решения Министра экономического развития Российской Федерации или лица, его замещающего,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 соответствующей сфере деятельности, которые ...">
        <w:r>
          <w:rPr>
            <w:sz w:val="20"/>
            <w:color w:val="0000ff"/>
          </w:rPr>
          <w:t xml:space="preserve">8</w:t>
        </w:r>
      </w:hyperlink>
      <w:r>
        <w:rPr>
          <w:sz w:val="20"/>
        </w:rPr>
        <w:t xml:space="preserve"> настоящего Порядка, предмет проверки, вид проверки (плановая или внеплановая), форма проверки (документарная или выездная), срок проведения проверки, наименование уполномоченного органа субъекта Российской Федерации, в отношении которого проводится проверка, а также лица (лицо), уполномоченные на проведение проверки.</w:t>
      </w:r>
    </w:p>
    <w:p>
      <w:pPr>
        <w:pStyle w:val="0"/>
        <w:spacing w:before="200" w:line-rule="auto"/>
        <w:ind w:firstLine="540"/>
        <w:jc w:val="both"/>
      </w:pPr>
      <w:r>
        <w:rPr>
          <w:sz w:val="20"/>
        </w:rPr>
        <w:t xml:space="preserve">При проведении проверки двумя или более уполномоченными лицами одно из них назначается ответственным за проведение проверки.</w:t>
      </w:r>
    </w:p>
    <w:p>
      <w:pPr>
        <w:pStyle w:val="0"/>
        <w:spacing w:before="200" w:line-rule="auto"/>
        <w:ind w:firstLine="540"/>
        <w:jc w:val="both"/>
      </w:pPr>
      <w:r>
        <w:rPr>
          <w:sz w:val="20"/>
        </w:rPr>
        <w:t xml:space="preserve">10. Утратил силу. - </w:t>
      </w:r>
      <w:hyperlink w:history="0" r:id="rId15" w:tooltip="Приказ Минэкономразвития России от 29.03.2017 N 136 &quot;О внесении изменений в Порядок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 утвержденный приказом Минэкономразвития России от 6 июня 2016 г. N 353&quot; (Зарегистрировано в Минюсте России 24.04.2017 N 46459) {КонсультантПлюс}">
        <w:r>
          <w:rPr>
            <w:sz w:val="20"/>
            <w:color w:val="0000ff"/>
          </w:rPr>
          <w:t xml:space="preserve">Приказ</w:t>
        </w:r>
      </w:hyperlink>
      <w:r>
        <w:rPr>
          <w:sz w:val="20"/>
        </w:rPr>
        <w:t xml:space="preserve"> Минэкономразвития России от 29.03.2017 N 136.</w:t>
      </w:r>
    </w:p>
    <w:bookmarkStart w:id="59" w:name="P59"/>
    <w:bookmarkEnd w:id="59"/>
    <w:p>
      <w:pPr>
        <w:pStyle w:val="0"/>
        <w:spacing w:before="200" w:line-rule="auto"/>
        <w:ind w:firstLine="540"/>
        <w:jc w:val="both"/>
      </w:pPr>
      <w:r>
        <w:rPr>
          <w:sz w:val="20"/>
        </w:rPr>
        <w:t xml:space="preserve">11. Не менее чем за 10 рабочих дней до начала проверки, если иной срок не обусловлен исполнением поручения Президента Российской Федерации, Правительства Российской Федерации, требования Генерального прокурора Российской Федерации, прокурора субъекта Российской Федерации, высшему должностному лицу субъекта Российской Федерации (руководителю высшего исполнительного органа власти субъекта Российской Федерации) направляется уведомление за подписью курирующего заместителя Министра экономического развития Российской Федерации или иного лица, уполномоченного Министром экономического развития Российской Федерации, о предстоящей проверке с приложением копии приказа о проведении проверки любым доступным способом.</w:t>
      </w:r>
    </w:p>
    <w:p>
      <w:pPr>
        <w:pStyle w:val="0"/>
        <w:jc w:val="both"/>
      </w:pPr>
      <w:r>
        <w:rPr>
          <w:sz w:val="20"/>
        </w:rPr>
        <w:t xml:space="preserve">(в ред. </w:t>
      </w:r>
      <w:hyperlink w:history="0" r:id="rId16" w:tooltip="Приказ Минэкономразвития России от 29.03.2017 N 136 &quot;О внесении изменений в Порядок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 утвержденный приказом Минэкономразвития России от 6 июня 2016 г. N 353&quot; (Зарегистрировано в Минюсте России 24.04.2017 N 46459) {КонсультантПлюс}">
        <w:r>
          <w:rPr>
            <w:sz w:val="20"/>
            <w:color w:val="0000ff"/>
          </w:rPr>
          <w:t xml:space="preserve">Приказа</w:t>
        </w:r>
      </w:hyperlink>
      <w:r>
        <w:rPr>
          <w:sz w:val="20"/>
        </w:rPr>
        <w:t xml:space="preserve"> Минэкономразвития России от 29.03.2017 N 136)</w:t>
      </w:r>
    </w:p>
    <w:p>
      <w:pPr>
        <w:pStyle w:val="0"/>
        <w:spacing w:before="200" w:line-rule="auto"/>
        <w:ind w:firstLine="540"/>
        <w:jc w:val="both"/>
      </w:pPr>
      <w:r>
        <w:rPr>
          <w:sz w:val="20"/>
        </w:rPr>
        <w:t xml:space="preserve">12. Предметом проверки является контроль за выполнением на территории субъектов Российской Федерации и входящих в их состав муниципальных образований нормативов минимальной обеспеченности пунктами ТО на основании сведений, содержащихся в документах высших исполнительных органов власти субъектов Российской Федерации по организации и проведению технического осмотра на территории субъекта Российской Федерации и входящих в его состав муниципальных образований.</w:t>
      </w:r>
    </w:p>
    <w:bookmarkStart w:id="62" w:name="P62"/>
    <w:bookmarkEnd w:id="62"/>
    <w:p>
      <w:pPr>
        <w:pStyle w:val="0"/>
        <w:spacing w:before="200" w:line-rule="auto"/>
        <w:ind w:firstLine="540"/>
        <w:jc w:val="both"/>
      </w:pPr>
      <w:r>
        <w:rPr>
          <w:sz w:val="20"/>
        </w:rPr>
        <w:t xml:space="preserve">13. Документы для проведения проверки представляются высшими исполнительными органами власти субъектов Российской Федерации в Минэкономразвития России в срок, не превышающий срок, указанный в </w:t>
      </w:r>
      <w:hyperlink w:history="0" w:anchor="P59" w:tooltip="11. Не менее чем за 10 рабочих дней до начала проверки, если иной срок не обусловлен исполнением поручения Президента Российской Федерации, Правительства Российской Федерации, требования Генерального прокурора Российской Федерации, прокурора субъекта Российской Федерации, высшему должностному лицу субъекта Российской Федерации (руководителю высшего исполнительного органа власти субъекта Российской Федерации) направляется уведомление за подписью курирующего заместителя Министра экономического развития Рос...">
        <w:r>
          <w:rPr>
            <w:sz w:val="20"/>
            <w:color w:val="0000ff"/>
          </w:rPr>
          <w:t xml:space="preserve">пункте 11</w:t>
        </w:r>
      </w:hyperlink>
      <w:r>
        <w:rPr>
          <w:sz w:val="20"/>
        </w:rPr>
        <w:t xml:space="preserve"> настоящего Порядка.</w:t>
      </w:r>
    </w:p>
    <w:p>
      <w:pPr>
        <w:pStyle w:val="0"/>
        <w:jc w:val="both"/>
      </w:pPr>
      <w:r>
        <w:rPr>
          <w:sz w:val="20"/>
        </w:rPr>
        <w:t xml:space="preserve">(в ред. </w:t>
      </w:r>
      <w:hyperlink w:history="0" r:id="rId17" w:tooltip="Приказ Минэкономразвития России от 29.03.2017 N 136 &quot;О внесении изменений в Порядок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 утвержденный приказом Минэкономразвития России от 6 июня 2016 г. N 353&quot; (Зарегистрировано в Минюсте России 24.04.2017 N 46459) {КонсультантПлюс}">
        <w:r>
          <w:rPr>
            <w:sz w:val="20"/>
            <w:color w:val="0000ff"/>
          </w:rPr>
          <w:t xml:space="preserve">Приказа</w:t>
        </w:r>
      </w:hyperlink>
      <w:r>
        <w:rPr>
          <w:sz w:val="20"/>
        </w:rPr>
        <w:t xml:space="preserve"> Минэкономразвития России от 29.03.2017 N 136)</w:t>
      </w:r>
    </w:p>
    <w:p>
      <w:pPr>
        <w:pStyle w:val="0"/>
        <w:spacing w:before="200" w:line-rule="auto"/>
        <w:ind w:firstLine="540"/>
        <w:jc w:val="both"/>
      </w:pPr>
      <w:r>
        <w:rPr>
          <w:sz w:val="20"/>
        </w:rPr>
        <w:t xml:space="preserve">14. Срок проведения проверки не может превышать 30 рабочих дней со дня издания приказа о проведении проверки. В случае высокой сложности проверки, большого количества и объема проверяемых материалов срок проверки продлевается приказом Минэкономразвития России, но не более чем на 30 рабочих дней. При этом общий срок проведения проверки с учетом продления не может превышать 60 рабочих дней.</w:t>
      </w:r>
    </w:p>
    <w:p>
      <w:pPr>
        <w:pStyle w:val="0"/>
        <w:spacing w:before="200" w:line-rule="auto"/>
        <w:ind w:firstLine="540"/>
        <w:jc w:val="both"/>
      </w:pPr>
      <w:r>
        <w:rPr>
          <w:sz w:val="20"/>
        </w:rPr>
        <w:t xml:space="preserve">15. В случае непредставления документов, указанных в </w:t>
      </w:r>
      <w:hyperlink w:history="0" w:anchor="P62" w:tooltip="13. Документы для проведения проверки представляются высшими исполнительными органами власти субъектов Российской Федерации в Минэкономразвития России в срок, не превышающий срок, указанный в пункте 11 настоящего Порядка.">
        <w:r>
          <w:rPr>
            <w:sz w:val="20"/>
            <w:color w:val="0000ff"/>
          </w:rPr>
          <w:t xml:space="preserve">пункте 13</w:t>
        </w:r>
      </w:hyperlink>
      <w:r>
        <w:rPr>
          <w:sz w:val="20"/>
        </w:rPr>
        <w:t xml:space="preserve"> настоящего Порядка, лицами, уполномоченными на проведение проверки, составляется заключение о непредставлении документов, необходимых для проведения проверки, в двух экземплярах, один из которых направляется в высший исполнительный орган власти субъекта Российской Федерации.</w:t>
      </w:r>
    </w:p>
    <w:p>
      <w:pPr>
        <w:pStyle w:val="0"/>
        <w:spacing w:before="200" w:line-rule="auto"/>
        <w:ind w:firstLine="540"/>
        <w:jc w:val="both"/>
      </w:pPr>
      <w:r>
        <w:rPr>
          <w:sz w:val="20"/>
        </w:rPr>
        <w:t xml:space="preserve">В заключении о непредставлении документов указываются:</w:t>
      </w:r>
    </w:p>
    <w:p>
      <w:pPr>
        <w:pStyle w:val="0"/>
        <w:spacing w:before="200" w:line-rule="auto"/>
        <w:ind w:firstLine="540"/>
        <w:jc w:val="both"/>
      </w:pPr>
      <w:r>
        <w:rPr>
          <w:sz w:val="20"/>
        </w:rPr>
        <w:t xml:space="preserve">наименование органа, осуществляющего проверку;</w:t>
      </w:r>
    </w:p>
    <w:p>
      <w:pPr>
        <w:pStyle w:val="0"/>
        <w:spacing w:before="200" w:line-rule="auto"/>
        <w:ind w:firstLine="540"/>
        <w:jc w:val="both"/>
      </w:pPr>
      <w:r>
        <w:rPr>
          <w:sz w:val="20"/>
        </w:rPr>
        <w:t xml:space="preserve">наименование мероприятия по контролю в соответствии с приказом о проведении проверки, а также реквизиты (дата и номер) приказа о проведении проверки;</w:t>
      </w:r>
    </w:p>
    <w:p>
      <w:pPr>
        <w:pStyle w:val="0"/>
        <w:spacing w:before="200" w:line-rule="auto"/>
        <w:ind w:firstLine="540"/>
        <w:jc w:val="both"/>
      </w:pPr>
      <w:r>
        <w:rPr>
          <w:sz w:val="20"/>
        </w:rPr>
        <w:t xml:space="preserve">фамилия, имя, отчество и должность лица (лиц), проводившего(их) проверку;</w:t>
      </w:r>
    </w:p>
    <w:p>
      <w:pPr>
        <w:pStyle w:val="0"/>
        <w:spacing w:before="200" w:line-rule="auto"/>
        <w:ind w:firstLine="540"/>
        <w:jc w:val="both"/>
      </w:pPr>
      <w:r>
        <w:rPr>
          <w:sz w:val="20"/>
        </w:rPr>
        <w:t xml:space="preserve">наименование субъекта Российской Федерации, на территории которого проводится проверка;</w:t>
      </w:r>
    </w:p>
    <w:p>
      <w:pPr>
        <w:pStyle w:val="0"/>
        <w:spacing w:before="200" w:line-rule="auto"/>
        <w:ind w:firstLine="540"/>
        <w:jc w:val="both"/>
      </w:pPr>
      <w:r>
        <w:rPr>
          <w:sz w:val="20"/>
        </w:rPr>
        <w:t xml:space="preserve">срок и место проведения проверки;</w:t>
      </w:r>
    </w:p>
    <w:p>
      <w:pPr>
        <w:pStyle w:val="0"/>
        <w:spacing w:before="200" w:line-rule="auto"/>
        <w:ind w:firstLine="540"/>
        <w:jc w:val="both"/>
      </w:pPr>
      <w:r>
        <w:rPr>
          <w:sz w:val="20"/>
        </w:rPr>
        <w:t xml:space="preserve">информация о непредставлении материалов, необходимых для проведения проверки.</w:t>
      </w:r>
    </w:p>
    <w:p>
      <w:pPr>
        <w:pStyle w:val="0"/>
        <w:spacing w:before="200" w:line-rule="auto"/>
        <w:ind w:firstLine="540"/>
        <w:jc w:val="both"/>
      </w:pPr>
      <w:r>
        <w:rPr>
          <w:sz w:val="20"/>
        </w:rPr>
        <w:t xml:space="preserve">Заключение о непредставлении документов, необходимых для проведения проверки, подписывается лицом (лицами), проводившим(ими) проверку.</w:t>
      </w:r>
    </w:p>
    <w:p>
      <w:pPr>
        <w:pStyle w:val="0"/>
        <w:spacing w:before="200" w:line-rule="auto"/>
        <w:ind w:firstLine="540"/>
        <w:jc w:val="both"/>
      </w:pPr>
      <w:r>
        <w:rPr>
          <w:sz w:val="20"/>
        </w:rPr>
        <w:t xml:space="preserve">16. По результатам проверки (в срок не позднее чем в 10-ти рабочих дней со дня окончания срока проведения проверки) составляется акт о результатах проверки.</w:t>
      </w:r>
    </w:p>
    <w:p>
      <w:pPr>
        <w:pStyle w:val="0"/>
        <w:spacing w:before="200" w:line-rule="auto"/>
        <w:ind w:firstLine="540"/>
        <w:jc w:val="both"/>
      </w:pPr>
      <w:r>
        <w:rPr>
          <w:sz w:val="20"/>
        </w:rPr>
        <w:t xml:space="preserve">Акт о результатах проверки составляется в двух экземплярах, один из которых с приложением копий материалов проверки вручается руководителю (заместителю руководителя) проверяемого уполномоченного органа субъекта Российской Федерации под расписку.</w:t>
      </w:r>
    </w:p>
    <w:p>
      <w:pPr>
        <w:pStyle w:val="0"/>
        <w:spacing w:before="200" w:line-rule="auto"/>
        <w:ind w:firstLine="540"/>
        <w:jc w:val="both"/>
      </w:pPr>
      <w:r>
        <w:rPr>
          <w:sz w:val="20"/>
        </w:rPr>
        <w:t xml:space="preserve">При проведении документарной проверки или в случае отказа от получения акта о результатах проверки такой акт направляется посредством почтовой связи с уведомлением о вручении, о чем в экземпляре акта о результатах проверки Минэкономразвития России делается соответствующая запись.</w:t>
      </w:r>
    </w:p>
    <w:p>
      <w:pPr>
        <w:pStyle w:val="0"/>
        <w:spacing w:before="200" w:line-rule="auto"/>
        <w:ind w:firstLine="540"/>
        <w:jc w:val="both"/>
      </w:pPr>
      <w:r>
        <w:rPr>
          <w:sz w:val="20"/>
        </w:rPr>
        <w:t xml:space="preserve">17. В акте о результатах проверки указываются:</w:t>
      </w:r>
    </w:p>
    <w:p>
      <w:pPr>
        <w:pStyle w:val="0"/>
        <w:spacing w:before="200" w:line-rule="auto"/>
        <w:ind w:firstLine="540"/>
        <w:jc w:val="both"/>
      </w:pPr>
      <w:r>
        <w:rPr>
          <w:sz w:val="20"/>
        </w:rPr>
        <w:t xml:space="preserve">наименование органа, осуществляющего проверку;</w:t>
      </w:r>
    </w:p>
    <w:p>
      <w:pPr>
        <w:pStyle w:val="0"/>
        <w:spacing w:before="200" w:line-rule="auto"/>
        <w:ind w:firstLine="540"/>
        <w:jc w:val="both"/>
      </w:pPr>
      <w:r>
        <w:rPr>
          <w:sz w:val="20"/>
        </w:rPr>
        <w:t xml:space="preserve">наименование мероприятия по контролю в соответствии с приказом о проведении проверки, а также реквизиты приказа о проведении проверки;</w:t>
      </w:r>
    </w:p>
    <w:p>
      <w:pPr>
        <w:pStyle w:val="0"/>
        <w:spacing w:before="200" w:line-rule="auto"/>
        <w:ind w:firstLine="540"/>
        <w:jc w:val="both"/>
      </w:pPr>
      <w:r>
        <w:rPr>
          <w:sz w:val="20"/>
        </w:rPr>
        <w:t xml:space="preserve">фамилия, имя, отчество и должность лица (лиц), проводившего(их) проверку;</w:t>
      </w:r>
    </w:p>
    <w:p>
      <w:pPr>
        <w:pStyle w:val="0"/>
        <w:spacing w:before="200" w:line-rule="auto"/>
        <w:ind w:firstLine="540"/>
        <w:jc w:val="both"/>
      </w:pPr>
      <w:r>
        <w:rPr>
          <w:sz w:val="20"/>
        </w:rPr>
        <w:t xml:space="preserve">наименование субъекта Российской Федерации, на территории которого проводится проверка;</w:t>
      </w:r>
    </w:p>
    <w:p>
      <w:pPr>
        <w:pStyle w:val="0"/>
        <w:spacing w:before="200" w:line-rule="auto"/>
        <w:ind w:firstLine="540"/>
        <w:jc w:val="both"/>
      </w:pPr>
      <w:r>
        <w:rPr>
          <w:sz w:val="20"/>
        </w:rPr>
        <w:t xml:space="preserve">срок и место проведения проверки;</w:t>
      </w:r>
    </w:p>
    <w:p>
      <w:pPr>
        <w:pStyle w:val="0"/>
        <w:spacing w:before="200" w:line-rule="auto"/>
        <w:ind w:firstLine="540"/>
        <w:jc w:val="both"/>
      </w:pPr>
      <w:r>
        <w:rPr>
          <w:sz w:val="20"/>
        </w:rPr>
        <w:t xml:space="preserve">сведения о результатах мероприятия по контролю, в том числе о выявленных нарушениях, об их характере.</w:t>
      </w:r>
    </w:p>
    <w:p>
      <w:pPr>
        <w:pStyle w:val="0"/>
        <w:spacing w:before="200" w:line-rule="auto"/>
        <w:ind w:firstLine="540"/>
        <w:jc w:val="both"/>
      </w:pPr>
      <w:r>
        <w:rPr>
          <w:sz w:val="20"/>
        </w:rPr>
        <w:t xml:space="preserve">Акт о результатах проверки подписывается лицом (лицами), проводившим(ими) проверку, и руководителем (заместителем руководителя) проверяемого уполномоченного органа субъекта Российской Федерации.</w:t>
      </w:r>
    </w:p>
    <w:p>
      <w:pPr>
        <w:pStyle w:val="0"/>
        <w:spacing w:before="200" w:line-rule="auto"/>
        <w:ind w:firstLine="540"/>
        <w:jc w:val="both"/>
      </w:pPr>
      <w:r>
        <w:rPr>
          <w:sz w:val="20"/>
        </w:rPr>
        <w:t xml:space="preserve">18. В случае если по результатам проверки выявлено, что на территории субъекта Российской Федерации нормативы минимальной обеспеченности пунктами ТО не соблюдены, а также в случае если не представлены документы, необходимые для проведения проверки, курирующий заместитель Министра экономического развития Российской Федерации или иное лицо, уполномоченное Министром экономического развития Российской Федерации, направляет в высший исполнительный орган власти субъекта Российской Федерации представление о необходимости принятия мер по организации обеспечения населения достаточным (минимальным в соответствии с нормативом) количеством пунктов технического осмотра транспортных средств или о принятии мер по представлению уполномоченным органом субъекта Российской Федерации документов, необходимых для проведения проверки.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Минэкономразвития России от 06.06.2016 N 353</w:t>
            <w:br/>
            <w:t>(ред. от 29.03.2017)</w:t>
            <w:br/>
            <w:t>"Об утверждении Порядка осуществления контроля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526C2FE0DDB9F672AA5F3C52670B595425DEF9F72EB981F05936CE893F3A141C02A7175CE4C920C358CA702A2441A729B621023250741F8o9x6M" TargetMode = "External"/>
	<Relationship Id="rId8" Type="http://schemas.openxmlformats.org/officeDocument/2006/relationships/hyperlink" Target="consultantplus://offline/ref=7526C2FE0DDB9F672AA5F3C52670B595445EEB9671E2981F05936CE893F3A141C02A7170C518C348668AF351F811146C9B7C12o2x3M" TargetMode = "External"/>
	<Relationship Id="rId9" Type="http://schemas.openxmlformats.org/officeDocument/2006/relationships/hyperlink" Target="consultantplus://offline/ref=7526C2FE0DDB9F672AA5F3C52670B595445EEB9671E2981F05936CE893F3A141C02A7175CE4C920B378CA702A2441A729B621023250741F8o9x6M" TargetMode = "External"/>
	<Relationship Id="rId10" Type="http://schemas.openxmlformats.org/officeDocument/2006/relationships/hyperlink" Target="consultantplus://offline/ref=7526C2FE0DDB9F672AA5F3C52670B595445FEB9472ED981F05936CE893F3A141C02A7175CE4C900B338CA702A2441A729B621023250741F8o9x6M" TargetMode = "External"/>
	<Relationship Id="rId11" Type="http://schemas.openxmlformats.org/officeDocument/2006/relationships/hyperlink" Target="consultantplus://offline/ref=7526C2FE0DDB9F672AA5F3C52670B595415EEC917AE8981F05936CE893F3A141D22A2979CE4E8C0C3099F153E4o1x2M" TargetMode = "External"/>
	<Relationship Id="rId12" Type="http://schemas.openxmlformats.org/officeDocument/2006/relationships/hyperlink" Target="consultantplus://offline/ref=7526C2FE0DDB9F672AA5F3C52670B595425DEF9F72EB981F05936CE893F3A141C02A7175CE4C920C358CA702A2441A729B621023250741F8o9x6M" TargetMode = "External"/>
	<Relationship Id="rId13" Type="http://schemas.openxmlformats.org/officeDocument/2006/relationships/hyperlink" Target="consultantplus://offline/ref=7526C2FE0DDB9F672AA5F3C52670B595425DEF9F72EB981F05936CE893F3A141C02A7175CE4C920D338CA702A2441A729B621023250741F8o9x6M" TargetMode = "External"/>
	<Relationship Id="rId14" Type="http://schemas.openxmlformats.org/officeDocument/2006/relationships/hyperlink" Target="consultantplus://offline/ref=7526C2FE0DDB9F672AA5F3C52670B595425DEF9F72EB981F05936CE893F3A141C02A7175CE4C920D308CA702A2441A729B621023250741F8o9x6M" TargetMode = "External"/>
	<Relationship Id="rId15" Type="http://schemas.openxmlformats.org/officeDocument/2006/relationships/hyperlink" Target="consultantplus://offline/ref=7526C2FE0DDB9F672AA5F3C52670B595425DEF9F72EB981F05936CE893F3A141C02A7175CE4C920D348CA702A2441A729B621023250741F8o9x6M" TargetMode = "External"/>
	<Relationship Id="rId16" Type="http://schemas.openxmlformats.org/officeDocument/2006/relationships/hyperlink" Target="consultantplus://offline/ref=7526C2FE0DDB9F672AA5F3C52670B595425DEF9F72EB981F05936CE893F3A141C02A7175CE4C920D3B8CA702A2441A729B621023250741F8o9x6M" TargetMode = "External"/>
	<Relationship Id="rId17" Type="http://schemas.openxmlformats.org/officeDocument/2006/relationships/hyperlink" Target="consultantplus://offline/ref=7526C2FE0DDB9F672AA5F3C52670B595425DEF9F72EB981F05936CE893F3A141C02A7175CE4C920D3A8CA702A2441A729B621023250741F8o9x6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06.06.2016 N 353
(ред. от 29.03.2017)
"Об утверждении Порядка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
(Зарегистрировано в Минюсте России 17.08.2016 N 43276)</dc:title>
  <dcterms:created xsi:type="dcterms:W3CDTF">2023-03-02T12:49:40Z</dcterms:created>
</cp:coreProperties>
</file>